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>Уравнение  профилей линзы.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Введем прямоугольную систему координат </w:t>
      </w:r>
      <w:proofErr w:type="spellStart"/>
      <w:r w:rsidRPr="00136CA1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xOy</w:t>
      </w:r>
      <w:proofErr w:type="spellEnd"/>
      <w:r w:rsidRPr="00136CA1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с центром в вершине линзы. Условием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синфазности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поля в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раскрыве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линз является равенство длины оптического пути для всех лучей, выходящих из фокуса линзы и идущих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ее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>Ускоряющая линза.</w: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471420" cy="1828800"/>
            <wp:effectExtent l="19050" t="0" r="5080" b="0"/>
            <wp:docPr id="1" name="Рисунок 1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42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Рис. 59.   Ускоряющая линза.</w:t>
      </w:r>
    </w:p>
    <w:p w:rsidR="008F2370" w:rsidRPr="00136CA1" w:rsidRDefault="008F2370" w:rsidP="008F2370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F2370" w:rsidRPr="00136CA1" w:rsidRDefault="008F2370" w:rsidP="008F2370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7pt;height:15.55pt" fillcolor="window">
            <v:imagedata r:id="rId5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– фокусное расстояние, </w:t>
      </w:r>
      <w:r w:rsidRPr="00136CA1">
        <w:rPr>
          <w:rFonts w:ascii="Times New Roman" w:eastAsia="Times New Roman" w:hAnsi="Times New Roman"/>
          <w:position w:val="-6"/>
          <w:sz w:val="28"/>
          <w:szCs w:val="28"/>
          <w:lang w:eastAsia="ru-RU"/>
        </w:rPr>
        <w:object w:dxaOrig="200" w:dyaOrig="220">
          <v:shape id="_x0000_i1026" type="#_x0000_t75" style="width:9.75pt;height:10.7pt" fillcolor="window">
            <v:imagedata r:id="rId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– показатель преломления.</w:t>
      </w:r>
    </w:p>
    <w:p w:rsidR="008F2370" w:rsidRPr="00136CA1" w:rsidRDefault="008F2370" w:rsidP="008F2370">
      <w:pPr>
        <w:spacing w:after="0" w:line="240" w:lineRule="auto"/>
        <w:ind w:firstLine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Условие равенства 1-го и 2-го оптических лучей</w: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3260" w:dyaOrig="460">
          <v:shape id="_x0000_i1027" type="#_x0000_t75" style="width:163.45pt;height:23.35pt" fillcolor="window">
            <v:imagedata r:id="rId7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2380" w:dyaOrig="460">
          <v:shape id="_x0000_i1028" type="#_x0000_t75" style="width:118.7pt;height:23.35pt" fillcolor="window">
            <v:imagedata r:id="rId8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3780" w:dyaOrig="380">
          <v:shape id="_x0000_i1029" type="#_x0000_t75" style="width:188.75pt;height:19.45pt" fillcolor="window">
            <v:imagedata r:id="rId9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960" w:dyaOrig="360">
          <v:shape id="_x0000_i1030" type="#_x0000_t75" style="width:147.9pt;height:18.5pt" fillcolor="window">
            <v:imagedata r:id="rId10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u w:val="single"/>
          <w:lang w:eastAsia="ru-RU"/>
        </w:rPr>
        <w:object w:dxaOrig="3040" w:dyaOrig="360">
          <v:shape id="_x0000_i1031" type="#_x0000_t75" style="width:151.8pt;height:18.5pt" fillcolor="window">
            <v:imagedata r:id="rId11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–     уравнение эллипса </w:t>
      </w:r>
    </w:p>
    <w:p w:rsidR="008F2370" w:rsidRPr="00136CA1" w:rsidRDefault="008F2370" w:rsidP="008F237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записанное</w:t>
      </w:r>
      <w:proofErr w:type="gramEnd"/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в прямоугольной системе координат.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В полярной системе координат.  Это равенство по электрической длине (по равенству фаз) </w: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3080" w:dyaOrig="340">
          <v:shape id="_x0000_i1032" type="#_x0000_t75" style="width:153.75pt;height:16.55pt" fillcolor="window">
            <v:imagedata r:id="rId12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220" w:dyaOrig="340">
          <v:shape id="_x0000_i1033" type="#_x0000_t75" style="width:110.9pt;height:16.55pt" fillcolor="window">
            <v:imagedata r:id="rId13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140" w:dyaOrig="320">
          <v:shape id="_x0000_i1034" type="#_x0000_t75" style="width:107.05pt;height:15.55pt" fillcolor="window">
            <v:imagedata r:id="rId14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560" w:dyaOrig="340">
          <v:shape id="_x0000_i1035" type="#_x0000_t75" style="width:128.45pt;height:16.55pt" fillcolor="window">
            <v:imagedata r:id="rId15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28"/>
          <w:sz w:val="28"/>
          <w:szCs w:val="28"/>
          <w:lang w:eastAsia="ru-RU"/>
        </w:rPr>
        <w:object w:dxaOrig="1760" w:dyaOrig="660">
          <v:shape id="_x0000_i1036" type="#_x0000_t75" style="width:87.55pt;height:33.1pt" fillcolor="window">
            <v:imagedata r:id="rId16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–          уравнение эллипса</w:t>
      </w:r>
    </w:p>
    <w:p w:rsidR="008F2370" w:rsidRPr="00136CA1" w:rsidRDefault="008F2370" w:rsidP="008F237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в полярной системе координат.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b/>
          <w:sz w:val="28"/>
          <w:szCs w:val="28"/>
          <w:lang w:eastAsia="ru-RU"/>
        </w:rPr>
        <w:t>Замедляющая линза.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137410" cy="1828800"/>
            <wp:effectExtent l="19050" t="0" r="0" b="0"/>
            <wp:docPr id="14" name="Рисунок 14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3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Рис. 60. Замедляющая линза.</w:t>
      </w:r>
    </w:p>
    <w:p w:rsidR="008F2370" w:rsidRPr="00136CA1" w:rsidRDefault="008F2370" w:rsidP="008F2370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2380" w:dyaOrig="460">
          <v:shape id="_x0000_i1037" type="#_x0000_t75" style="width:118.7pt;height:23.35pt" fillcolor="window">
            <v:imagedata r:id="rId18" o:title=""/>
          </v:shape>
        </w:object>
      </w:r>
    </w:p>
    <w:p w:rsidR="008F2370" w:rsidRPr="00136CA1" w:rsidRDefault="008F2370" w:rsidP="008F237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откуда</w:t>
      </w:r>
    </w:p>
    <w:p w:rsidR="008F2370" w:rsidRPr="00136CA1" w:rsidRDefault="008F2370" w:rsidP="008F2370">
      <w:pPr>
        <w:spacing w:after="0" w:line="240" w:lineRule="auto"/>
        <w:ind w:firstLine="72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960" w:dyaOrig="360">
          <v:shape id="_x0000_i1038" type="#_x0000_t75" style="width:147.9pt;height:18.5pt" fillcolor="window">
            <v:imagedata r:id="rId19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 –  это уравнение гиперболы,</w:t>
      </w:r>
    </w:p>
    <w:p w:rsidR="008F2370" w:rsidRPr="00136CA1" w:rsidRDefault="008F2370" w:rsidP="008F237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оно определяет профиль замедляющей линзы.</w:t>
      </w:r>
    </w:p>
    <w:p w:rsidR="008F2370" w:rsidRPr="00136CA1" w:rsidRDefault="008F2370" w:rsidP="008F237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Уравнение в полярной системе координат</w:t>
      </w: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1120" w:dyaOrig="320">
          <v:shape id="_x0000_i1039" type="#_x0000_t75" style="width:56.45pt;height:15.55pt" fillcolor="window">
            <v:imagedata r:id="rId20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,   </w:t>
      </w: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1520" w:dyaOrig="320">
          <v:shape id="_x0000_i1040" type="#_x0000_t75" style="width:75.9pt;height:15.55pt" fillcolor="window">
            <v:imagedata r:id="rId21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 xml:space="preserve"> находим</w:t>
      </w: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140" w:dyaOrig="320">
          <v:shape id="_x0000_i1041" type="#_x0000_t75" style="width:107.05pt;height:15.55pt" fillcolor="window">
            <v:imagedata r:id="rId22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120" w:dyaOrig="320">
          <v:shape id="_x0000_i1042" type="#_x0000_t75" style="width:106.05pt;height:15.55pt" fillcolor="window">
            <v:imagedata r:id="rId23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10"/>
          <w:sz w:val="28"/>
          <w:szCs w:val="28"/>
          <w:lang w:eastAsia="ru-RU"/>
        </w:rPr>
        <w:object w:dxaOrig="2320" w:dyaOrig="340">
          <v:shape id="_x0000_i1043" type="#_x0000_t75" style="width:115.8pt;height:16.55pt" fillcolor="window">
            <v:imagedata r:id="rId24" o:title=""/>
          </v:shape>
        </w:object>
      </w: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F2370" w:rsidRPr="00136CA1" w:rsidRDefault="008F2370" w:rsidP="008F237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6CA1">
        <w:rPr>
          <w:rFonts w:ascii="Times New Roman" w:eastAsia="Times New Roman" w:hAnsi="Times New Roman"/>
          <w:position w:val="-28"/>
          <w:sz w:val="28"/>
          <w:szCs w:val="28"/>
          <w:lang w:eastAsia="ru-RU"/>
        </w:rPr>
        <w:object w:dxaOrig="1660" w:dyaOrig="660">
          <v:shape id="_x0000_i1044" type="#_x0000_t75" style="width:82.7pt;height:33.1pt" fillcolor="window">
            <v:imagedata r:id="rId25" o:title=""/>
          </v:shape>
        </w:object>
      </w:r>
      <w:r w:rsidRPr="00136CA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8F2370"/>
    <w:rsid w:val="003F2738"/>
    <w:rsid w:val="004B3A09"/>
    <w:rsid w:val="008F2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37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37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png"/><Relationship Id="rId25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2016-01-25T13:50:00Z</dcterms:created>
  <dcterms:modified xsi:type="dcterms:W3CDTF">2016-01-25T13:50:00Z</dcterms:modified>
</cp:coreProperties>
</file>